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002">
      <w:pPr>
        <w:spacing w:after="0" w:line="276" w:lineRule="auto"/>
        <w:rPr>
          <w:b w:val="1"/>
          <w:color w:val="825fa9"/>
          <w:sz w:val="22"/>
          <w:szCs w:val="22"/>
        </w:rPr>
      </w:pPr>
      <w:r w:rsidDel="00000000" w:rsidR="00000000" w:rsidRPr="00000000">
        <w:rPr>
          <w:b w:val="1"/>
          <w:color w:val="825fa9"/>
          <w:sz w:val="22"/>
          <w:szCs w:val="22"/>
          <w:rtl w:val="0"/>
        </w:rPr>
        <w:t xml:space="preserve">STUDENT WORKSHEET</w:t>
      </w:r>
    </w:p>
    <w:p w:rsidR="00000000" w:rsidDel="00000000" w:rsidP="00000000" w:rsidRDefault="00000000" w:rsidRPr="00000000" w14:paraId="00000003">
      <w:pPr>
        <w:pStyle w:val="Heading1"/>
        <w:spacing w:after="0" w:before="0" w:lineRule="auto"/>
        <w:rPr/>
      </w:pPr>
      <w:bookmarkStart w:colFirst="0" w:colLast="0" w:name="_heading=h.8ogsgirr7xjq" w:id="0"/>
      <w:bookmarkEnd w:id="0"/>
      <w:r w:rsidDel="00000000" w:rsidR="00000000" w:rsidRPr="00000000">
        <w:rPr>
          <w:rFonts w:ascii="Arial Black" w:cs="Arial Black" w:eastAsia="Arial Black" w:hAnsi="Arial Black"/>
          <w:sz w:val="40"/>
          <w:szCs w:val="40"/>
          <w:rtl w:val="0"/>
        </w:rPr>
        <w:t xml:space="preserve">Calculating Solar Power in Space</w:t>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bookmarkStart w:colFirst="0" w:colLast="0" w:name="_heading=h.5md2yfwfjych" w:id="1"/>
      <w:bookmarkEnd w:id="1"/>
      <w:r w:rsidDel="00000000" w:rsidR="00000000" w:rsidRPr="00000000">
        <w:rPr>
          <w:rtl w:val="0"/>
        </w:rPr>
        <w:t xml:space="preserve">Understanding how much sunlight a spacecraft is receiving, and by extension how much energy the solar panels can generate at any point on its journey is vital to mission success and as simple as understanding division and exponents. We use these math concepts to describe a relationship between Earth, the sun and the spacecraft in a law known as the inverse square law.</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4"/>
          <w:szCs w:val="24"/>
        </w:rPr>
      </w:pPr>
      <w:bookmarkStart w:colFirst="0" w:colLast="0" w:name="_heading=h.ah0cgjfmrpdk" w:id="2"/>
      <w:bookmarkEnd w:id="2"/>
      <w:r w:rsidDel="00000000" w:rsidR="00000000" w:rsidRPr="00000000">
        <w:rPr>
          <w:rFonts w:ascii="Arial" w:cs="Arial" w:eastAsia="Arial" w:hAnsi="Arial"/>
          <w:sz w:val="24"/>
          <w:szCs w:val="24"/>
          <w:rtl w:val="0"/>
        </w:rPr>
        <w:t xml:space="preserve">The inverse square law is expressed as </w:t>
      </w:r>
      <m:oMath>
        <m:f>
          <m:fPr>
            <m:ctrlPr>
              <w:rPr>
                <w:rFonts w:ascii="Arial" w:cs="Arial" w:eastAsia="Arial" w:hAnsi="Arial"/>
                <w:sz w:val="26"/>
                <w:szCs w:val="26"/>
              </w:rPr>
            </m:ctrlPr>
          </m:fPr>
          <m:num>
            <m:r>
              <w:rPr>
                <w:rFonts w:ascii="Arial" w:cs="Arial" w:eastAsia="Arial" w:hAnsi="Arial"/>
                <w:sz w:val="26"/>
                <w:szCs w:val="26"/>
              </w:rPr>
              <m:t xml:space="preserve">1</m:t>
            </m:r>
          </m:num>
          <m:den>
            <m:sSup>
              <m:sSupPr>
                <m:ctrlPr>
                  <w:rPr>
                    <w:rFonts w:ascii="Arial" w:cs="Arial" w:eastAsia="Arial" w:hAnsi="Arial"/>
                    <w:sz w:val="26"/>
                    <w:szCs w:val="26"/>
                  </w:rPr>
                </m:ctrlPr>
              </m:sSupPr>
              <m:e>
                <m:r>
                  <w:rPr>
                    <w:rFonts w:ascii="Arial" w:cs="Arial" w:eastAsia="Arial" w:hAnsi="Arial"/>
                    <w:sz w:val="26"/>
                    <w:szCs w:val="26"/>
                  </w:rPr>
                  <m:t xml:space="preserve">d</m:t>
                </m:r>
              </m:e>
              <m:sup>
                <m:r>
                  <w:rPr>
                    <w:rFonts w:ascii="Arial" w:cs="Arial" w:eastAsia="Arial" w:hAnsi="Arial"/>
                    <w:sz w:val="26"/>
                    <w:szCs w:val="26"/>
                  </w:rPr>
                  <m:t xml:space="preserve">2</m:t>
                </m:r>
              </m:sup>
            </m:sSup>
          </m:den>
        </m:f>
      </m:oMath>
      <w:r w:rsidDel="00000000" w:rsidR="00000000" w:rsidRPr="00000000">
        <w:rPr>
          <w:rFonts w:ascii="Arial" w:cs="Arial" w:eastAsia="Arial" w:hAnsi="Arial"/>
          <w:sz w:val="24"/>
          <w:szCs w:val="24"/>
          <w:rtl w:val="0"/>
        </w:rPr>
        <w:t xml:space="preserve"> where d equals distance in astronomical units (AU) to the spacecraft as compared with Earth’s distance to the Sun. An astronomical unit is the average distance between Earth and the Sun – about 149.6 million kilometers. The inverse square law tells us how much energy is received at any point compared to a reference point. In this case, the reference point is Earth.</w:t>
      </w:r>
    </w:p>
    <w:tbl>
      <w:tblPr>
        <w:tblStyle w:val="Table1"/>
        <w:tblW w:w="9135.0" w:type="dxa"/>
        <w:jc w:val="left"/>
        <w:tblInd w:w="141.400146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815"/>
        <w:gridCol w:w="1440"/>
        <w:gridCol w:w="1620"/>
        <w:gridCol w:w="1710"/>
        <w:tblGridChange w:id="0">
          <w:tblGrid>
            <w:gridCol w:w="2550"/>
            <w:gridCol w:w="1815"/>
            <w:gridCol w:w="1440"/>
            <w:gridCol w:w="1620"/>
            <w:gridCol w:w="1710"/>
          </w:tblGrid>
        </w:tblGridChange>
      </w:tblGrid>
      <w:tr>
        <w:trPr>
          <w:cantSplit w:val="0"/>
          <w:trHeight w:val="11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ind w:right="-9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Spacecraft at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ind w:left="-90" w:right="-10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Distance (d) astronomical 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before="62.037353515625" w:line="240" w:lineRule="auto"/>
              <w:jc w:val="center"/>
              <w:rPr>
                <w:rFonts w:ascii="Cambria Math" w:cs="Cambria Math" w:eastAsia="Cambria Math" w:hAnsi="Cambria Math"/>
                <w:sz w:val="38.00000190734863"/>
                <w:szCs w:val="38.00000190734863"/>
                <w:vertAlign w:val="superscript"/>
              </w:rPr>
            </w:pPr>
            <m:oMath>
              <m:f>
                <m:fPr>
                  <m:ctrlPr>
                    <w:rPr>
                      <w:rFonts w:ascii="Arial" w:cs="Arial" w:eastAsia="Arial" w:hAnsi="Arial"/>
                      <w:sz w:val="34"/>
                      <w:szCs w:val="34"/>
                    </w:rPr>
                  </m:ctrlPr>
                </m:fPr>
                <m:num>
                  <m:r>
                    <w:rPr>
                      <w:rFonts w:ascii="Arial" w:cs="Arial" w:eastAsia="Arial" w:hAnsi="Arial"/>
                      <w:sz w:val="34"/>
                      <w:szCs w:val="34"/>
                    </w:rPr>
                    <m:t xml:space="preserve">1</m:t>
                  </m:r>
                </m:num>
                <m:den>
                  <m:sSup>
                    <m:sSupPr>
                      <m:ctrlPr>
                        <w:rPr>
                          <w:rFonts w:ascii="Arial" w:cs="Arial" w:eastAsia="Arial" w:hAnsi="Arial"/>
                          <w:sz w:val="34"/>
                          <w:szCs w:val="34"/>
                        </w:rPr>
                      </m:ctrlPr>
                    </m:sSupPr>
                    <m:e>
                      <m:r>
                        <w:rPr>
                          <w:rFonts w:ascii="Arial" w:cs="Arial" w:eastAsia="Arial" w:hAnsi="Arial"/>
                          <w:sz w:val="34"/>
                          <w:szCs w:val="34"/>
                        </w:rPr>
                        <m:t xml:space="preserve">d</m:t>
                      </m:r>
                    </m:e>
                    <m:sup>
                      <m:r>
                        <w:rPr>
                          <w:rFonts w:ascii="Arial" w:cs="Arial" w:eastAsia="Arial" w:hAnsi="Arial"/>
                          <w:sz w:val="34"/>
                          <w:szCs w:val="34"/>
                        </w:rPr>
                        <m:t xml:space="preserve">2</m:t>
                      </m:r>
                    </m:sup>
                  </m:sSup>
                </m:den>
              </m:f>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39.90389823913574"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energy</w:t>
            </w:r>
          </w:p>
          <w:p w:rsidR="00000000" w:rsidDel="00000000" w:rsidP="00000000" w:rsidRDefault="00000000" w:rsidRPr="00000000" w14:paraId="0000000A">
            <w:pPr>
              <w:widowControl w:val="0"/>
              <w:spacing w:after="0" w:line="239.90389823913574"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39.90389823913574"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Watts per square meter available</w:t>
            </w:r>
          </w:p>
        </w:tc>
      </w:tr>
      <w:tr>
        <w:trPr>
          <w:cantSplit w:val="0"/>
          <w:trHeight w:val="814.91015683487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Earth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76" w:lineRule="auto"/>
              <w:jc w:val="center"/>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ind w:left="-90" w:right="-12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1360.8</w:t>
            </w:r>
          </w:p>
          <w:p w:rsidR="00000000" w:rsidDel="00000000" w:rsidP="00000000" w:rsidRDefault="00000000" w:rsidRPr="00000000" w14:paraId="00000011">
            <w:pPr>
              <w:widowControl w:val="0"/>
              <w:spacing w:after="0" w:line="240" w:lineRule="auto"/>
              <w:ind w:left="-90" w:right="-120" w:firstLine="0"/>
              <w:jc w:val="center"/>
              <w:rPr>
                <w:rFonts w:ascii="Arial" w:cs="Arial" w:eastAsia="Arial" w:hAnsi="Arial"/>
                <w:sz w:val="26.400000254313152"/>
                <w:szCs w:val="26.400000254313152"/>
                <w:vertAlign w:val="superscript"/>
              </w:rPr>
            </w:pPr>
            <w:r w:rsidDel="00000000" w:rsidR="00000000" w:rsidRPr="00000000">
              <w:rPr>
                <w:rFonts w:ascii="Arial" w:cs="Arial" w:eastAsia="Arial" w:hAnsi="Arial"/>
                <w:sz w:val="24"/>
                <w:szCs w:val="24"/>
                <w:rtl w:val="0"/>
              </w:rPr>
              <w:t xml:space="preserve">w/m</w:t>
            </w:r>
            <w:r w:rsidDel="00000000" w:rsidR="00000000" w:rsidRPr="00000000">
              <w:rPr>
                <w:rFonts w:ascii="Arial" w:cs="Arial" w:eastAsia="Arial" w:hAnsi="Arial"/>
                <w:sz w:val="26.400000254313152"/>
                <w:szCs w:val="26.400000254313152"/>
                <w:vertAlign w:val="superscript"/>
                <w:rtl w:val="0"/>
              </w:rPr>
              <w:t xml:space="preserve">2</w:t>
            </w:r>
          </w:p>
        </w:tc>
      </w:tr>
      <w:tr>
        <w:trPr>
          <w:cantSplit w:val="0"/>
          <w:trHeight w:val="814.91015683487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814.91015683487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Ceres</w:t>
            </w:r>
          </w:p>
          <w:p w:rsidR="00000000" w:rsidDel="00000000" w:rsidP="00000000" w:rsidRDefault="00000000" w:rsidRPr="00000000" w14:paraId="00000018">
            <w:pPr>
              <w:widowControl w:val="0"/>
              <w:spacing w:after="0" w:line="240"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(asteroid belt)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814.91015683487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39.90389823913574" w:lineRule="auto"/>
              <w:ind w:left="0" w:right="-9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Psyche</w:t>
            </w:r>
          </w:p>
          <w:p w:rsidR="00000000" w:rsidDel="00000000" w:rsidP="00000000" w:rsidRDefault="00000000" w:rsidRPr="00000000" w14:paraId="0000001E">
            <w:pPr>
              <w:widowControl w:val="0"/>
              <w:spacing w:after="0" w:line="239.90389823913574" w:lineRule="auto"/>
              <w:ind w:left="0" w:right="-9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(asteroid belt)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814.91015683487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ind w:right="-9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Jupiter (at farthest distance from sun)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76"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8">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360" w:lineRule="auto"/>
        <w:rPr>
          <w:rFonts w:ascii="Arial Black" w:cs="Arial Black" w:eastAsia="Arial Black" w:hAnsi="Arial Black"/>
          <w:b w:val="1"/>
          <w:sz w:val="28"/>
          <w:szCs w:val="28"/>
        </w:rPr>
      </w:pPr>
      <w:bookmarkStart w:colFirst="0" w:colLast="0" w:name="_heading=h.5on95z3kx26w" w:id="3"/>
      <w:bookmarkEnd w:id="3"/>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Spacecraft can have massive solar panels. However, they do not turn 100% of the available energy into power for the spacecraft. If a spacecraft with 55.5 m</w:t>
      </w:r>
      <w:r w:rsidDel="00000000" w:rsidR="00000000" w:rsidRPr="00000000">
        <w:rPr>
          <w:rFonts w:ascii="Arial" w:cs="Arial" w:eastAsia="Arial" w:hAnsi="Arial"/>
          <w:sz w:val="24"/>
          <w:szCs w:val="24"/>
          <w:vertAlign w:val="superscript"/>
          <w:rtl w:val="0"/>
        </w:rPr>
        <w:t xml:space="preserve">2</w:t>
      </w:r>
      <w:r w:rsidDel="00000000" w:rsidR="00000000" w:rsidRPr="00000000">
        <w:rPr>
          <w:rFonts w:ascii="Arial" w:cs="Arial" w:eastAsia="Arial" w:hAnsi="Arial"/>
          <w:sz w:val="24"/>
          <w:szCs w:val="24"/>
          <w:rtl w:val="0"/>
        </w:rPr>
        <w:t xml:space="preserve"> of active solar cells was able to convert 28% of the energy that falls on them into usable power, how much power could they potentially generate at each of the locations named above?</w:t>
      </w:r>
    </w:p>
    <w:tbl>
      <w:tblPr>
        <w:tblStyle w:val="Table2"/>
        <w:tblW w:w="9591.59973144531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1170"/>
        <w:gridCol w:w="1622.39990234375"/>
        <w:gridCol w:w="1617.60009765625"/>
        <w:gridCol w:w="2073.599853515625"/>
        <w:gridCol w:w="1367.9998779296875"/>
        <w:tblGridChange w:id="0">
          <w:tblGrid>
            <w:gridCol w:w="1740"/>
            <w:gridCol w:w="1170"/>
            <w:gridCol w:w="1622.39990234375"/>
            <w:gridCol w:w="1617.60009765625"/>
            <w:gridCol w:w="2073.599853515625"/>
            <w:gridCol w:w="1367.99987792968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39.9040412902832"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Psyche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ind w:left="-90" w:right="-10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Jupiter</w:t>
            </w:r>
          </w:p>
        </w:tc>
      </w:tr>
      <w:tr>
        <w:trPr>
          <w:cantSplit w:val="0"/>
          <w:trHeight w:val="88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ind w:right="-9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Power generated</w:t>
            </w:r>
          </w:p>
          <w:p w:rsidR="00000000" w:rsidDel="00000000" w:rsidP="00000000" w:rsidRDefault="00000000" w:rsidRPr="00000000" w14:paraId="00000032">
            <w:pPr>
              <w:widowControl w:val="0"/>
              <w:spacing w:after="0" w:line="240" w:lineRule="auto"/>
              <w:ind w:right="-9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76" w:lineRule="auto"/>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76" w:lineRule="auto"/>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76" w:lineRule="auto"/>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76" w:lineRule="auto"/>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76" w:lineRule="auto"/>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38">
      <w:pPr>
        <w:pStyle w:val="Heading2"/>
        <w:spacing w:line="240" w:lineRule="auto"/>
        <w:rPr>
          <w:sz w:val="36"/>
          <w:szCs w:val="36"/>
        </w:rPr>
      </w:pPr>
      <w:bookmarkStart w:colFirst="0" w:colLast="0" w:name="_heading=h.h09najuthc3x" w:id="4"/>
      <w:bookmarkEnd w:id="4"/>
      <w:r w:rsidDel="00000000" w:rsidR="00000000" w:rsidRPr="00000000">
        <w:rPr>
          <w:b w:val="1"/>
          <w:sz w:val="36"/>
          <w:szCs w:val="36"/>
          <w:rtl w:val="0"/>
        </w:rPr>
        <w:t xml:space="preserve">Testing the Inverse Square Law </w:t>
      </w: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In a dark room, stand a mobile device upright as close to vertical as you can with the light sensor (typically on the front) facing in the direction of a light source. You may need to brace it with books to keep it perpendicular to the surface. </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Open the lux measurement app.</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Place the mobile device one foot away from the light source and record the lux reading. If you have a second mobile device with an LED light, that can be used as a light source pointing toward the first device with the lux meter app.</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SAFETY</w:t>
      </w:r>
      <w:r w:rsidDel="00000000" w:rsidR="00000000" w:rsidRPr="00000000">
        <w:rPr>
          <w:rFonts w:ascii="Arial" w:cs="Arial" w:eastAsia="Arial" w:hAnsi="Arial"/>
          <w:sz w:val="24"/>
          <w:szCs w:val="24"/>
          <w:rtl w:val="0"/>
        </w:rPr>
        <w:t xml:space="preserve">: LEDs from mobile devices provide an even output of very low temperature light compared to incandescent bulbs. If you use a flashlight and have removed the reflector housing to create an even light source, the exposed bulb can become very hot. Be careful to avoid burns.</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Based on the one-foot reading, use the inverse square law to calculate what the light reading will be at two, three, four and five feet.</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Move the mobile device an additional foot away. Record the lux measurement and check to see if the measurement matches your prediction. Because there may be stray light reaching the light sensor, the measurement may not exactly match your prediction.</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rPr>
          <w:rFonts w:ascii="Arial" w:cs="Arial" w:eastAsia="Arial" w:hAnsi="Arial"/>
          <w:b w:val="1"/>
          <w:color w:val="825fa9"/>
        </w:rPr>
      </w:pPr>
      <w:r w:rsidDel="00000000" w:rsidR="00000000" w:rsidRPr="00000000">
        <w:rPr>
          <w:rFonts w:ascii="Arial" w:cs="Arial" w:eastAsia="Arial" w:hAnsi="Arial"/>
          <w:sz w:val="24"/>
          <w:szCs w:val="24"/>
          <w:rtl w:val="0"/>
        </w:rPr>
        <w:t xml:space="preserve">6. Continue recording light measurements at three, four, five and six feet from the sensor, comparing measurements to predictions.</w:t>
      </w:r>
      <w:r w:rsidDel="00000000" w:rsidR="00000000" w:rsidRPr="00000000">
        <w:rPr>
          <w:rtl w:val="0"/>
        </w:rPr>
      </w:r>
    </w:p>
    <w:p w:rsidR="00000000" w:rsidDel="00000000" w:rsidP="00000000" w:rsidRDefault="00000000" w:rsidRPr="00000000" w14:paraId="00000040">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after="80" w:lineRule="auto"/>
        <w:rPr/>
      </w:pPr>
      <w:bookmarkStart w:colFirst="0" w:colLast="0" w:name="_heading=h.3ooaam2cndzn" w:id="5"/>
      <w:bookmarkEnd w:id="5"/>
      <w:r w:rsidDel="00000000" w:rsidR="00000000" w:rsidRPr="00000000">
        <w:rPr>
          <w:rtl w:val="0"/>
        </w:rPr>
        <w:t xml:space="preserve">Sample setup</w:t>
      </w:r>
    </w:p>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hd w:fill="ffffff" w:val="clear"/>
        <w:spacing w:after="80" w:line="360" w:lineRule="auto"/>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6144930" cy="3220180"/>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44930" cy="3220180"/>
                    </a:xfrm>
                    <a:prstGeom prst="rect"/>
                    <a:ln/>
                  </pic:spPr>
                </pic:pic>
              </a:graphicData>
            </a:graphic>
          </wp:inline>
        </w:drawing>
      </w:r>
      <w:r w:rsidDel="00000000" w:rsidR="00000000" w:rsidRPr="00000000">
        <w:rPr>
          <w:rtl w:val="0"/>
        </w:rPr>
      </w:r>
    </w:p>
    <w:tbl>
      <w:tblPr>
        <w:tblStyle w:val="Table3"/>
        <w:tblW w:w="9495.0" w:type="dxa"/>
        <w:jc w:val="left"/>
        <w:tblInd w:w="194.19998168945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440"/>
        <w:gridCol w:w="1620"/>
        <w:gridCol w:w="1620"/>
        <w:gridCol w:w="2280"/>
        <w:tblGridChange w:id="0">
          <w:tblGrid>
            <w:gridCol w:w="2535"/>
            <w:gridCol w:w="1440"/>
            <w:gridCol w:w="1620"/>
            <w:gridCol w:w="1620"/>
            <w:gridCol w:w="2280"/>
          </w:tblGrid>
        </w:tblGridChange>
      </w:tblGrid>
      <w:tr>
        <w:trPr>
          <w:cantSplit w:val="0"/>
          <w:trHeight w:val="769.060364913747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39.90389823913574" w:lineRule="auto"/>
              <w:ind w:left="0" w:right="137.8002929687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Distance to light source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jc w:val="center"/>
              <w:rPr>
                <w:rFonts w:ascii="Cambria Math" w:cs="Cambria Math" w:eastAsia="Cambria Math" w:hAnsi="Cambria Math"/>
                <w:sz w:val="38.00000190734863"/>
                <w:szCs w:val="38.00000190734863"/>
                <w:vertAlign w:val="superscript"/>
              </w:rPr>
            </w:pPr>
            <m:oMath>
              <m:f>
                <m:fPr>
                  <m:ctrlPr>
                    <w:rPr>
                      <w:rFonts w:ascii="Arial" w:cs="Arial" w:eastAsia="Arial" w:hAnsi="Arial"/>
                      <w:sz w:val="34"/>
                      <w:szCs w:val="34"/>
                    </w:rPr>
                  </m:ctrlPr>
                </m:fPr>
                <m:num>
                  <m:r>
                    <w:rPr>
                      <w:rFonts w:ascii="Arial" w:cs="Arial" w:eastAsia="Arial" w:hAnsi="Arial"/>
                      <w:sz w:val="34"/>
                      <w:szCs w:val="34"/>
                    </w:rPr>
                    <m:t xml:space="preserve">1</m:t>
                  </m:r>
                </m:num>
                <m:den>
                  <m:sSup>
                    <m:sSupPr>
                      <m:ctrlPr>
                        <w:rPr>
                          <w:rFonts w:ascii="Arial" w:cs="Arial" w:eastAsia="Arial" w:hAnsi="Arial"/>
                          <w:sz w:val="34"/>
                          <w:szCs w:val="34"/>
                        </w:rPr>
                      </m:ctrlPr>
                    </m:sSupPr>
                    <m:e>
                      <m:r>
                        <w:rPr>
                          <w:rFonts w:ascii="Arial" w:cs="Arial" w:eastAsia="Arial" w:hAnsi="Arial"/>
                          <w:sz w:val="34"/>
                          <w:szCs w:val="34"/>
                        </w:rPr>
                        <m:t xml:space="preserve">d</m:t>
                      </m:r>
                    </m:e>
                    <m:sup>
                      <m:r>
                        <w:rPr>
                          <w:rFonts w:ascii="Arial" w:cs="Arial" w:eastAsia="Arial" w:hAnsi="Arial"/>
                          <w:sz w:val="34"/>
                          <w:szCs w:val="34"/>
                        </w:rPr>
                        <m:t xml:space="preserve">2</m:t>
                      </m:r>
                    </m:sup>
                  </m:sSup>
                </m:den>
              </m:f>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39.9044132232666"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Fraction of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39.9044132232666" w:lineRule="auto"/>
              <w:ind w:left="-90" w:right="-12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energy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ind w:right="424.64233398437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Lux</w:t>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 foot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343.86265754699707" w:lineRule="auto"/>
              <w:ind w:left="0" w:right="-9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r>
        <w:trPr>
          <w:cantSplit w:val="0"/>
          <w:trHeight w:val="934.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ind w:right="-9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Predicted: _______</w:t>
            </w:r>
          </w:p>
          <w:p w:rsidR="00000000" w:rsidDel="00000000" w:rsidP="00000000" w:rsidRDefault="00000000" w:rsidRPr="00000000" w14:paraId="00000051">
            <w:pPr>
              <w:widowControl w:val="0"/>
              <w:spacing w:after="0" w:before="127.919921875" w:line="239.9044132232666" w:lineRule="auto"/>
              <w:ind w:left="0" w:right="-9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r>
        <w:trPr>
          <w:cantSplit w:val="0"/>
          <w:trHeight w:val="934.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Predicted: _______</w:t>
            </w:r>
          </w:p>
          <w:p w:rsidR="00000000" w:rsidDel="00000000" w:rsidP="00000000" w:rsidRDefault="00000000" w:rsidRPr="00000000" w14:paraId="00000057">
            <w:pPr>
              <w:widowControl w:val="0"/>
              <w:spacing w:after="0" w:before="127.919921875" w:line="239.9044132232666"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r>
        <w:trPr>
          <w:cantSplit w:val="0"/>
          <w:trHeight w:val="934.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Predicted: _______</w:t>
            </w:r>
          </w:p>
          <w:p w:rsidR="00000000" w:rsidDel="00000000" w:rsidP="00000000" w:rsidRDefault="00000000" w:rsidRPr="00000000" w14:paraId="0000005D">
            <w:pPr>
              <w:widowControl w:val="0"/>
              <w:spacing w:after="0" w:before="127.919921875" w:line="239.9044132232666"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r>
        <w:trPr>
          <w:cantSplit w:val="0"/>
          <w:trHeight w:val="934.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 feet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Predicted: _______</w:t>
            </w:r>
          </w:p>
          <w:p w:rsidR="00000000" w:rsidDel="00000000" w:rsidP="00000000" w:rsidRDefault="00000000" w:rsidRPr="00000000" w14:paraId="00000063">
            <w:pPr>
              <w:widowControl w:val="0"/>
              <w:spacing w:after="0" w:before="127.919921875" w:line="239.9044132232666"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r>
        <w:trPr>
          <w:cantSplit w:val="0"/>
          <w:trHeight w:val="934.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76"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Predicted: _______</w:t>
            </w:r>
          </w:p>
          <w:p w:rsidR="00000000" w:rsidDel="00000000" w:rsidP="00000000" w:rsidRDefault="00000000" w:rsidRPr="00000000" w14:paraId="00000069">
            <w:pPr>
              <w:widowControl w:val="0"/>
              <w:spacing w:after="0" w:before="127.919921875" w:line="239.9044132232666"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Measured: ______</w:t>
            </w:r>
          </w:p>
        </w:tc>
      </w:tr>
    </w:tbl>
    <w:p w:rsidR="00000000" w:rsidDel="00000000" w:rsidP="00000000" w:rsidRDefault="00000000" w:rsidRPr="00000000" w14:paraId="0000006A">
      <w:pPr>
        <w:spacing w:line="360" w:lineRule="auto"/>
        <w:ind w:left="0" w:firstLine="0"/>
        <w:rPr>
          <w:rFonts w:ascii="Arial" w:cs="Arial" w:eastAsia="Arial" w:hAnsi="Arial"/>
          <w:sz w:val="24"/>
          <w:szCs w:val="24"/>
          <w:u w:val="none"/>
        </w:rPr>
      </w:pPr>
      <w:bookmarkStart w:colFirst="0" w:colLast="0" w:name="_heading=h.1d6q3ijggue8" w:id="6"/>
      <w:bookmarkEnd w:id="6"/>
      <w:r w:rsidDel="00000000" w:rsidR="00000000" w:rsidRPr="00000000">
        <w:rPr>
          <w:rtl w:val="0"/>
        </w:rPr>
      </w:r>
    </w:p>
    <w:sectPr>
      <w:headerReference r:id="rId8" w:type="default"/>
      <w:footerReference r:id="rId9" w:type="default"/>
      <w:pgSz w:h="15840" w:w="12240" w:orient="portrait"/>
      <w:pgMar w:bottom="1152" w:top="144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 w:name="Cambria Math">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color w:val="825fa9"/>
        <w:rtl w:val="0"/>
      </w:rPr>
      <w:t xml:space="preserve">STUDENT WORKSHEET</w:t>
    </w:r>
    <w:r w:rsidDel="00000000" w:rsidR="00000000" w:rsidRPr="00000000">
      <w:rPr>
        <w:rFonts w:ascii="Arial" w:cs="Arial" w:eastAsia="Arial" w:hAnsi="Arial"/>
        <w:b w:val="0"/>
        <w:i w:val="0"/>
        <w:smallCaps w:val="0"/>
        <w:strike w:val="0"/>
        <w:color w:val="825fa9"/>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Black" w:cs="Arial Black" w:eastAsia="Arial Black" w:hAnsi="Arial Black"/>
        <w:b w:val="1"/>
        <w:rtl w:val="0"/>
      </w:rPr>
      <w:t xml:space="preserve">Calculating Solar Power in Space</w:t>
    </w:r>
    <w:r w:rsidDel="00000000" w:rsidR="00000000" w:rsidRPr="00000000">
      <w:rPr>
        <w:rFonts w:ascii="Arial Black" w:cs="Arial Black" w:eastAsia="Arial Black" w:hAnsi="Arial Black"/>
        <w:b w:val="1"/>
        <w:sz w:val="28"/>
        <w:szCs w:val="28"/>
        <w:rtl w:val="0"/>
      </w:rPr>
      <w:t xml:space="preserve">             </w:t>
    </w:r>
    <w:r w:rsidDel="00000000" w:rsidR="00000000" w:rsidRPr="00000000">
      <w:rPr>
        <w:rFonts w:ascii="Arial" w:cs="Arial" w:eastAsia="Arial" w:hAnsi="Arial"/>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28578</wp:posOffset>
          </wp:positionH>
          <wp:positionV relativeFrom="paragraph">
            <wp:posOffset>-160017</wp:posOffset>
          </wp:positionV>
          <wp:extent cx="2762250" cy="723900"/>
          <wp:effectExtent b="0" l="0" r="0" t="0"/>
          <wp:wrapSquare wrapText="bothSides" distB="114300" distT="114300" distL="114300" distR="114300"/>
          <wp:docPr id="9" name="image2.jpg"/>
          <a:graphic>
            <a:graphicData uri="http://schemas.openxmlformats.org/drawingml/2006/picture">
              <pic:pic>
                <pic:nvPicPr>
                  <pic:cNvPr id="0" name="image2.jpg"/>
                  <pic:cNvPicPr preferRelativeResize="0"/>
                </pic:nvPicPr>
                <pic:blipFill>
                  <a:blip r:embed="rId1"/>
                  <a:srcRect b="13085" l="5328" r="3203" t="0"/>
                  <a:stretch>
                    <a:fillRect/>
                  </a:stretch>
                </pic:blipFill>
                <pic:spPr>
                  <a:xfrm>
                    <a:off x="0" y="0"/>
                    <a:ext cx="2762250" cy="723900"/>
                  </a:xfrm>
                  <a:prstGeom prst="rect"/>
                  <a:ln/>
                </pic:spPr>
              </pic:pic>
            </a:graphicData>
          </a:graphic>
        </wp:anchor>
      </w:drawing>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825fa9"/>
        <w:sz w:val="24"/>
        <w:szCs w:val="24"/>
        <w:rtl w:val="0"/>
      </w:rPr>
      <w:t xml:space="preserve">jpl.nasa.gov/edu</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pPr>
    <w:rPr>
      <w:rFonts w:ascii="Arial Black" w:cs="Arial Black" w:eastAsia="Arial Black" w:hAnsi="Arial Black"/>
      <w:b w:val="1"/>
      <w:sz w:val="40"/>
      <w:szCs w:val="40"/>
    </w:rPr>
  </w:style>
  <w:style w:type="paragraph" w:styleId="Heading2">
    <w:name w:val="heading 2"/>
    <w:basedOn w:val="Normal"/>
    <w:next w:val="Normal"/>
    <w:pPr>
      <w:keepNext w:val="1"/>
      <w:keepLines w:val="1"/>
      <w:spacing w:line="276"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55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E60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60F0"/>
  </w:style>
  <w:style w:type="paragraph" w:styleId="Footer">
    <w:name w:val="footer"/>
    <w:basedOn w:val="Normal"/>
    <w:link w:val="FooterChar"/>
    <w:uiPriority w:val="99"/>
    <w:unhideWhenUsed w:val="1"/>
    <w:rsid w:val="00AE60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60F0"/>
  </w:style>
  <w:style w:type="paragraph" w:styleId="BalloonText">
    <w:name w:val="Balloon Text"/>
    <w:basedOn w:val="Normal"/>
    <w:link w:val="BalloonTextChar"/>
    <w:uiPriority w:val="99"/>
    <w:semiHidden w:val="1"/>
    <w:unhideWhenUsed w:val="1"/>
    <w:rsid w:val="00AE60F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60F0"/>
    <w:rPr>
      <w:rFonts w:ascii="Tahoma" w:cs="Tahoma" w:hAnsi="Tahoma"/>
      <w:sz w:val="16"/>
      <w:szCs w:val="16"/>
    </w:rPr>
  </w:style>
  <w:style w:type="character" w:styleId="Hyperlink">
    <w:name w:val="Hyperlink"/>
    <w:basedOn w:val="DefaultParagraphFont"/>
    <w:uiPriority w:val="99"/>
    <w:unhideWhenUsed w:val="1"/>
    <w:rsid w:val="003C0AA0"/>
    <w:rPr>
      <w:color w:val="0000ff" w:themeColor="hyperlink"/>
      <w:u w:val="single"/>
    </w:rPr>
  </w:style>
  <w:style w:type="paragraph" w:styleId="ListParagraph">
    <w:name w:val="List Paragraph"/>
    <w:basedOn w:val="Normal"/>
    <w:uiPriority w:val="34"/>
    <w:qFormat w:val="1"/>
    <w:rsid w:val="003C0AA0"/>
    <w:pPr>
      <w:ind w:left="720"/>
      <w:contextualSpacing w:val="1"/>
    </w:pPr>
  </w:style>
  <w:style w:type="character" w:styleId="CommentReference">
    <w:name w:val="annotation reference"/>
    <w:basedOn w:val="DefaultParagraphFont"/>
    <w:uiPriority w:val="99"/>
    <w:semiHidden w:val="1"/>
    <w:unhideWhenUsed w:val="1"/>
    <w:rsid w:val="00585D5D"/>
    <w:rPr>
      <w:sz w:val="18"/>
      <w:szCs w:val="18"/>
    </w:rPr>
  </w:style>
  <w:style w:type="paragraph" w:styleId="CommentText">
    <w:name w:val="annotation text"/>
    <w:basedOn w:val="Normal"/>
    <w:link w:val="CommentTextChar"/>
    <w:uiPriority w:val="99"/>
    <w:semiHidden w:val="1"/>
    <w:unhideWhenUsed w:val="1"/>
    <w:rsid w:val="00585D5D"/>
    <w:pPr>
      <w:spacing w:after="0" w:line="240" w:lineRule="auto"/>
    </w:pPr>
    <w:rPr>
      <w:rFonts w:ascii="Helvetica" w:hAnsi="Helvetica" w:eastAsiaTheme="minorEastAsia"/>
      <w:sz w:val="24"/>
      <w:szCs w:val="24"/>
    </w:rPr>
  </w:style>
  <w:style w:type="character" w:styleId="CommentTextChar" w:customStyle="1">
    <w:name w:val="Comment Text Char"/>
    <w:basedOn w:val="DefaultParagraphFont"/>
    <w:link w:val="CommentText"/>
    <w:uiPriority w:val="99"/>
    <w:semiHidden w:val="1"/>
    <w:rsid w:val="00585D5D"/>
    <w:rPr>
      <w:rFonts w:ascii="Helvetica" w:hAnsi="Helvetica" w:eastAsiaTheme="minorEastAsia"/>
      <w:sz w:val="24"/>
      <w:szCs w:val="24"/>
    </w:rPr>
  </w:style>
  <w:style w:type="character" w:styleId="PlaceholderText">
    <w:name w:val="Placeholder Text"/>
    <w:basedOn w:val="DefaultParagraphFont"/>
    <w:uiPriority w:val="99"/>
    <w:semiHidden w:val="1"/>
    <w:rsid w:val="00B72424"/>
    <w:rPr>
      <w:color w:val="808080"/>
    </w:rPr>
  </w:style>
  <w:style w:type="paragraph" w:styleId="CommentSubject">
    <w:name w:val="annotation subject"/>
    <w:basedOn w:val="CommentText"/>
    <w:next w:val="CommentText"/>
    <w:link w:val="CommentSubjectChar"/>
    <w:uiPriority w:val="99"/>
    <w:semiHidden w:val="1"/>
    <w:unhideWhenUsed w:val="1"/>
    <w:rsid w:val="001967A3"/>
    <w:pPr>
      <w:spacing w:after="200"/>
    </w:pPr>
    <w:rPr>
      <w:rFonts w:asciiTheme="minorHAnsi" w:eastAsiaTheme="minorHAnsi" w:hAnsiTheme="minorHAnsi"/>
      <w:b w:val="1"/>
      <w:bCs w:val="1"/>
      <w:sz w:val="20"/>
      <w:szCs w:val="20"/>
    </w:rPr>
  </w:style>
  <w:style w:type="character" w:styleId="CommentSubjectChar" w:customStyle="1">
    <w:name w:val="Comment Subject Char"/>
    <w:basedOn w:val="CommentTextChar"/>
    <w:link w:val="CommentSubject"/>
    <w:uiPriority w:val="99"/>
    <w:semiHidden w:val="1"/>
    <w:rsid w:val="001967A3"/>
    <w:rPr>
      <w:rFonts w:ascii="Helvetica" w:hAnsi="Helvetica" w:eastAsiaTheme="minorEastAsia"/>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0" w:lineRule="auto"/>
    </w:pPr>
    <w:rPr>
      <w:rFonts w:ascii="Arial" w:cs="Arial" w:eastAsia="Arial" w:hAnsi="Arial"/>
      <w:b w:val="1"/>
      <w:color w:val="825fa9"/>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0" w:lineRule="auto"/>
    </w:pPr>
    <w:rPr>
      <w:rFonts w:ascii="Arial" w:cs="Arial" w:eastAsia="Arial" w:hAnsi="Arial"/>
      <w:b w:val="1"/>
      <w:color w:val="825fa9"/>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WBea2R3HUUPLIAiVwhTkQlTdCA==">AMUW2mV0fnUxeDDROuc4EaYnc9za9JCbzzLoHw6Z0I0yPPriHpGY1ggiG9HUkZMvpjYDOTJUsrf9R5X7c4kGmpJ/AngtAizeJhw9ye4gjvZEA5NSDzL8jsFhitmf2PT1BVoz9QypN/U2JAB0ZlLp/k2iQbXw1/a0GzW+uZd3KcJBKqaURMPtLsESk/GIVRb5xrz9jHknrp5cF0DgJrtBd21Kq6Fx4AQFsg9YkAlLVEDBx7k6zG4wfcvShK/n3iSYEe8V8RbJ4Ggn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2019-11-19T20:22:00Z</dcterms:created>
  <dc:creator>Orr, Kim (1811)</dc:creator>
</cp:coreProperties>
</file>